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bottom w:val="single" w:sz="4" w:space="1" w:color="00000A"/>
        </w:pBdr>
        <w:shd w:val="clear" w:color="auto" w:fill="00B0F0"/>
        <w:jc w:val="center"/>
        <w:rPr>
          <w:b/>
          <w:b/>
          <w:color w:val="FFFFFF" w:themeColor="background1"/>
          <w:sz w:val="40"/>
          <w:szCs w:val="40"/>
        </w:rPr>
      </w:pPr>
      <w:r>
        <w:drawing>
          <wp:anchor behindDoc="0" distT="0" distB="0" distL="114300" distR="118745" simplePos="0" locked="0" layoutInCell="1" allowOverlap="1" relativeHeight="14">
            <wp:simplePos x="0" y="0"/>
            <wp:positionH relativeFrom="column">
              <wp:posOffset>1360805</wp:posOffset>
            </wp:positionH>
            <wp:positionV relativeFrom="paragraph">
              <wp:posOffset>-852805</wp:posOffset>
            </wp:positionV>
            <wp:extent cx="2853055" cy="1010920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 w:themeColor="background1"/>
          <w:sz w:val="40"/>
          <w:szCs w:val="40"/>
        </w:rPr>
        <w:t>P</w:t>
      </w:r>
      <w:r>
        <w:rPr>
          <w:b/>
          <w:color w:val="FFFFFF" w:themeColor="background1"/>
          <w:sz w:val="40"/>
          <w:szCs w:val="40"/>
        </w:rPr>
        <w:t>rojet FIL</w:t>
      </w:r>
    </w:p>
    <w:p>
      <w:pPr>
        <w:pStyle w:val="Normal"/>
        <w:rPr/>
      </w:pPr>
      <w:r>
        <w:rPr>
          <w:i/>
          <w:sz w:val="28"/>
          <w:szCs w:val="28"/>
        </w:rPr>
        <w:t>La Caisse Locale de Crédit Agricole Mutuel de Saint-Gilles-les-Bains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21FB735F">
                <wp:simplePos x="0" y="0"/>
                <wp:positionH relativeFrom="column">
                  <wp:posOffset>-220345</wp:posOffset>
                </wp:positionH>
                <wp:positionV relativeFrom="paragraph">
                  <wp:posOffset>-29845</wp:posOffset>
                </wp:positionV>
                <wp:extent cx="6805295" cy="2513330"/>
                <wp:effectExtent l="0" t="0" r="17145" b="22225"/>
                <wp:wrapNone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720" cy="25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Nom de l’association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u w:val="none"/>
                              </w:rPr>
                              <w:t xml:space="preserve">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8000" w:themeShade="80"/>
                                <w:sz w:val="32"/>
                                <w:szCs w:val="32"/>
                                <w:u w:val="none"/>
                              </w:rPr>
                              <w:t>GRAMOUN OI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Nom &amp; prénoms du Président </w:t>
                            </w:r>
                            <w:r>
                              <w:rPr>
                                <w:rFonts w:eastAsia="Times New Roman" w:cs="Arial" w:ascii="Arial" w:hAnsi="Arial"/>
                                <w:color w:val="215868" w:themeColor="accent5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  : 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 w:themeShade="80"/>
                                <w:sz w:val="32"/>
                                <w:szCs w:val="32"/>
                                <w:u w:val="none"/>
                                <w:lang w:eastAsia="fr-FR"/>
                              </w:rPr>
                              <w:t>DUBERNARD Laure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Nom &amp; prénoms du trésorier   : 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 w:themeShade="80"/>
                                <w:sz w:val="32"/>
                                <w:szCs w:val="32"/>
                                <w:lang w:eastAsia="fr-FR"/>
                              </w:rPr>
                              <w:t>LEBON-DIJOUX Rose-May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Tel :       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0693704992  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               gsm :  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 w:themeShade="80"/>
                                <w:sz w:val="32"/>
                                <w:szCs w:val="32"/>
                                <w:lang w:eastAsia="fr-FR"/>
                              </w:rPr>
                              <w:t>0692076325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Adresse mail: 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 w:themeShade="80"/>
                                <w:sz w:val="32"/>
                                <w:szCs w:val="32"/>
                                <w:lang w:eastAsia="fr-FR"/>
                              </w:rPr>
                              <w:t>gramounoi@outlook.fr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fr-FR"/>
                              </w:rPr>
                              <w:t xml:space="preserve">Client du Crédit Agricole :  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 w:themeShade="80"/>
                                <w:sz w:val="32"/>
                                <w:szCs w:val="32"/>
                                <w:lang w:eastAsia="fr-FR"/>
                              </w:rPr>
                              <w:t>OUI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17.35pt;margin-top:-2.35pt;width:535.75pt;height:197.8pt" wp14:anchorId="21FB735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  <w:t xml:space="preserve">Nom de l’association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u w:val="none"/>
                        </w:rPr>
                        <w:t xml:space="preserve">: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8000" w:themeShade="80"/>
                          <w:sz w:val="32"/>
                          <w:szCs w:val="32"/>
                          <w:u w:val="none"/>
                        </w:rPr>
                        <w:t>GRAMOUN OI</w:t>
                      </w:r>
                    </w:p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lang w:eastAsia="fr-FR"/>
                        </w:rPr>
                        <w:t xml:space="preserve">Nom &amp; prénoms du Président </w:t>
                      </w:r>
                      <w:r>
                        <w:rPr>
                          <w:rFonts w:eastAsia="Times New Roman" w:cs="Arial" w:ascii="Arial" w:hAnsi="Arial"/>
                          <w:color w:val="215868" w:themeColor="accent5" w:themeShade="80"/>
                          <w:sz w:val="32"/>
                          <w:szCs w:val="32"/>
                          <w:lang w:eastAsia="fr-FR"/>
                        </w:rPr>
                        <w:t xml:space="preserve">  : 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0" w:themeShade="80"/>
                          <w:sz w:val="32"/>
                          <w:szCs w:val="32"/>
                          <w:u w:val="none"/>
                          <w:lang w:eastAsia="fr-FR"/>
                        </w:rPr>
                        <w:t>DUBERNARD Laure</w:t>
                      </w:r>
                    </w:p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lang w:eastAsia="fr-FR"/>
                        </w:rPr>
                        <w:t xml:space="preserve">Nom &amp; prénoms du trésorier   : 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0" w:themeShade="80"/>
                          <w:sz w:val="32"/>
                          <w:szCs w:val="32"/>
                          <w:lang w:eastAsia="fr-FR"/>
                        </w:rPr>
                        <w:t>LEBON-DIJOUX Rose-May</w:t>
                      </w:r>
                    </w:p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lang w:eastAsia="fr-FR"/>
                        </w:rPr>
                        <w:t xml:space="preserve">Tel :       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0" w:themeShade="80"/>
                          <w:sz w:val="32"/>
                          <w:szCs w:val="32"/>
                          <w:lang w:eastAsia="fr-FR"/>
                        </w:rPr>
                        <w:t xml:space="preserve">0693704992  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lang w:eastAsia="fr-FR"/>
                        </w:rPr>
                        <w:t xml:space="preserve">               gsm :  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0" w:themeShade="80"/>
                          <w:sz w:val="32"/>
                          <w:szCs w:val="32"/>
                          <w:lang w:eastAsia="fr-FR"/>
                        </w:rPr>
                        <w:t>0692076325</w:t>
                      </w:r>
                    </w:p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lang w:eastAsia="fr-FR"/>
                        </w:rPr>
                        <w:t xml:space="preserve">Adresse mail: 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0" w:themeShade="80"/>
                          <w:sz w:val="32"/>
                          <w:szCs w:val="32"/>
                          <w:lang w:eastAsia="fr-FR"/>
                        </w:rPr>
                        <w:t>gramounoi@outlook.fr</w:t>
                      </w:r>
                    </w:p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215868" w:themeColor="accent5" w:themeShade="80"/>
                          <w:sz w:val="32"/>
                          <w:szCs w:val="32"/>
                          <w:lang w:eastAsia="fr-FR"/>
                        </w:rPr>
                        <w:t xml:space="preserve">Client du Crédit Agricole :  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0" w:themeShade="80"/>
                          <w:sz w:val="32"/>
                          <w:szCs w:val="32"/>
                          <w:lang w:eastAsia="fr-FR"/>
                        </w:rPr>
                        <w:t>OUI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mc:AlternateContent>
          <mc:Choice Requires="wps">
            <w:drawing>
              <wp:anchor behindDoc="0" distT="0" distB="0" distL="114300" distR="112395" simplePos="0" locked="0" layoutInCell="1" allowOverlap="1" relativeHeight="7" wp14:anchorId="3B173950">
                <wp:simplePos x="0" y="0"/>
                <wp:positionH relativeFrom="column">
                  <wp:posOffset>-220345</wp:posOffset>
                </wp:positionH>
                <wp:positionV relativeFrom="paragraph">
                  <wp:posOffset>66040</wp:posOffset>
                </wp:positionV>
                <wp:extent cx="6878320" cy="1767840"/>
                <wp:effectExtent l="0" t="0" r="20320" b="17145"/>
                <wp:wrapNone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176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A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A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>Date de parution au Journal officiel :    23 FÉVRIER 2017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 xml:space="preserve">Présence d'un Administrateur CRCA     :           non           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 xml:space="preserve">Membre du bureau de l'association        :          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 w:ascii="Arial" w:hAnsi="Arial"/>
                                <w:i/>
                                <w:i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>(Si oui) Nom /prénoms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 xml:space="preserve"> : 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 xml:space="preserve">Membre de l'association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i/>
                                <w:i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>Si oui) Nom /prénoms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-17.35pt;margin-top:5.2pt;width:541.5pt;height:139.1pt" wp14:anchorId="3B17395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b/>
                          <w:b/>
                          <w:bCs/>
                          <w:color w:val="00000A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A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eastAsia="fr-FR"/>
                        </w:rPr>
                        <w:t>Date de parution au Journal officiel :    23 FÉVRIER 2017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color w:val="00000A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eastAsia="fr-FR"/>
                        </w:rPr>
                        <w:t xml:space="preserve">Présence d'un Administrateur CRCA     :           non            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rFonts w:ascii="Arial" w:hAnsi="Arial" w:eastAsia="Times New Roman" w:cs="Arial"/>
                          <w:b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eastAsia="fr-FR"/>
                        </w:rPr>
                        <w:t xml:space="preserve">Membre du bureau de l'association        :           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rFonts w:ascii="Arial" w:hAnsi="Arial" w:eastAsia="Times New Roman" w:cs="Arial"/>
                          <w:b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  <w:r>
                        <w:rPr>
                          <w:rFonts w:eastAsia="Times New Roman" w:cs="Arial" w:ascii="Arial" w:hAnsi="Arial"/>
                          <w:i/>
                          <w:iCs/>
                          <w:color w:val="00000A"/>
                          <w:sz w:val="24"/>
                          <w:szCs w:val="24"/>
                          <w:lang w:eastAsia="fr-FR"/>
                        </w:rPr>
                        <w:t>(Si oui) Nom /prénoms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eastAsia="fr-FR"/>
                        </w:rPr>
                        <w:t xml:space="preserve"> :  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rFonts w:ascii="Arial" w:hAnsi="Arial" w:eastAsia="Times New Roman" w:cs="Arial"/>
                          <w:b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eastAsia="fr-FR"/>
                        </w:rPr>
                        <w:t xml:space="preserve">Membre de l'association : 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rFonts w:ascii="Arial" w:hAnsi="Arial" w:eastAsia="Times New Roman" w:cs="Arial"/>
                          <w:b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i/>
                          <w:iCs/>
                          <w:color w:val="00000A"/>
                          <w:sz w:val="24"/>
                          <w:szCs w:val="24"/>
                          <w:lang w:eastAsia="fr-FR"/>
                        </w:rPr>
                        <w:t>Si oui) Nom /prénoms</w:t>
                      </w: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i/>
          <w:i/>
          <w:iCs/>
          <w:color w:val="FFFFFF" w:themeColor="background1"/>
          <w:sz w:val="32"/>
          <w:szCs w:val="32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131C04D6">
                <wp:simplePos x="0" y="0"/>
                <wp:positionH relativeFrom="column">
                  <wp:posOffset>-220345</wp:posOffset>
                </wp:positionH>
                <wp:positionV relativeFrom="paragraph">
                  <wp:posOffset>193040</wp:posOffset>
                </wp:positionV>
                <wp:extent cx="6624320" cy="412750"/>
                <wp:effectExtent l="0" t="0" r="8255" b="9525"/>
                <wp:wrapNone/>
                <wp:docPr id="6" name="Tit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412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false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 projet 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itre 1" fillcolor="#0070c0" stroked="f" style="position:absolute;margin-left:-17.35pt;margin-top:15.2pt;width:521.5pt;height:32.4pt" wp14:anchorId="131C04D6">
                <w10:wrap type="square"/>
                <v:fill o:detectmouseclick="t" type="solid" color2="#ff8f3f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false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color w:val="FFFFFF" w:themeColor="background1"/>
                          <w:sz w:val="36"/>
                          <w:szCs w:val="36"/>
                        </w:rPr>
                        <w:t xml:space="preserve">Le projet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Arial"/>
          <w:i/>
          <w:i/>
          <w:iCs/>
          <w:color w:val="FFFFFF" w:themeColor="background1"/>
          <w:sz w:val="32"/>
          <w:szCs w:val="32"/>
          <w:highlight w:val="darkCyan"/>
          <w:u w:val="none"/>
        </w:rPr>
      </w:pPr>
      <w:r>
        <w:rPr>
          <w:rFonts w:cs="Arial"/>
          <w:b/>
          <w:bCs/>
          <w:i/>
          <w:iCs/>
          <w:color w:val="FFFFFF" w:themeColor="background1"/>
          <w:sz w:val="32"/>
          <w:szCs w:val="32"/>
          <w:highlight w:val="darkCyan"/>
          <w:u w:val="none"/>
        </w:rPr>
        <w:t>Prévention des chutes et de la perte d’autonomie des seniors</w:t>
      </w:r>
      <w:r>
        <w:rPr>
          <w:rFonts w:cs="Arial"/>
          <w:i/>
          <w:iCs/>
          <w:color w:val="FFFFFF" w:themeColor="background1"/>
          <w:sz w:val="32"/>
          <w:szCs w:val="32"/>
          <w:highlight w:val="darkCyan"/>
          <w:u w:val="none"/>
        </w:rPr>
        <w:t xml:space="preserve"> en diminuant , chez les participants, les conséquences médico-sociales et psychologiques  des chutes grâce au programme ÉQUILIBR’AGE.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 wp14:anchorId="177CE4B4">
                <wp:simplePos x="0" y="0"/>
                <wp:positionH relativeFrom="column">
                  <wp:posOffset>-346710</wp:posOffset>
                </wp:positionH>
                <wp:positionV relativeFrom="paragraph">
                  <wp:posOffset>226060</wp:posOffset>
                </wp:positionV>
                <wp:extent cx="6623685" cy="412115"/>
                <wp:effectExtent l="0" t="0" r="8255" b="9525"/>
                <wp:wrapNone/>
                <wp:docPr id="8" name="Tit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411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false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Résumé de l’action  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itre 1" fillcolor="#0070c0" stroked="f" style="position:absolute;margin-left:-27.3pt;margin-top:17.8pt;width:521.45pt;height:32.35pt" wp14:anchorId="177CE4B4">
                <w10:wrap type="square"/>
                <v:fill o:detectmouseclick="t" type="solid" color2="#ff8f3f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false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color w:val="FFFFFF" w:themeColor="background1"/>
                          <w:sz w:val="36"/>
                          <w:szCs w:val="36"/>
                        </w:rPr>
                        <w:t xml:space="preserve">Résumé de l’action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La méthode Equilibr’âge</w:t>
      </w:r>
      <w:r>
        <w:rPr>
          <w:b w:val="false"/>
          <w:bCs w:val="false"/>
          <w:sz w:val="26"/>
          <w:szCs w:val="26"/>
        </w:rPr>
        <w:t xml:space="preserve"> s’adresse aux seniors de plus de 60 ans, AUTONOME ou SEMI-AUTONOME , vivant à domicile.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6"/>
          <w:szCs w:val="26"/>
        </w:rPr>
        <w:t>Elle se décline en 3 temps :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6"/>
          <w:szCs w:val="26"/>
        </w:rPr>
        <w:t>- Des conférences afin d’informer et cibler les Personnes Âgées « fragiles »</w:t>
      </w:r>
    </w:p>
    <w:p>
      <w:pPr>
        <w:pStyle w:val="Normal"/>
        <w:spacing w:lineRule="auto" w:line="240" w:before="0" w:after="0"/>
        <w:rPr/>
      </w:pPr>
      <w:r>
        <w:rPr>
          <w:sz w:val="26"/>
          <w:szCs w:val="26"/>
        </w:rPr>
        <w:t>-Comment aménager les lieux de vie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-Comment maintenir son équilibre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-Comment se relever après une chute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6"/>
          <w:szCs w:val="26"/>
        </w:rPr>
        <w:t>- Les bilans et conseils individualisés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-Évaluations des antécédents, des facteurs de risques de chutes et des capacités.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-Exercices préventifs, incitation aux activités physiques et sociales, aménagement du lieu de vie, suivi…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</w:r>
    </w:p>
    <w:p>
      <w:pPr>
        <w:pStyle w:val="Normal"/>
        <w:spacing w:lineRule="auto" w:line="240"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Les ateliers collectifs « Equilibr’âge »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 xml:space="preserve">8 séances hebdomadaires de 1H30 ou 12 séances d’1H00 précédées d’une réunion partenariale et d’une conférence d’information à l’issue de laquelle les personnes intéressées (12max) s’inscrivent aux ateliers.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 xml:space="preserve">-Réveil articulaire et musculaire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-Stimulation des différents organes de l’équilibre ( oreille interne, œil, pied)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-Evolution au sol et relevé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-Parcours situationnels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bCs/>
          <w:i w:val="false"/>
          <w:i w:val="false"/>
          <w:iCs w:val="false"/>
          <w:sz w:val="26"/>
          <w:szCs w:val="26"/>
          <w:u w:val="none"/>
        </w:rPr>
      </w:pPr>
      <w:r>
        <w:rPr>
          <w:rFonts w:cs="Arial"/>
          <w:b/>
          <w:bCs/>
          <w:i w:val="false"/>
          <w:iCs w:val="false"/>
          <w:color w:val="FFFFFF" w:themeColor="background1"/>
          <w:sz w:val="26"/>
          <w:szCs w:val="26"/>
          <w:u w:val="none"/>
        </w:rPr>
        <w:t>- Les ateliers collectifs de prévention de chutes</w:t>
      </w:r>
    </w:p>
    <w:p>
      <w:pPr>
        <w:pStyle w:val="Normal"/>
        <w:rPr>
          <w:rFonts w:ascii="Arial" w:hAnsi="Arial" w:cs="Arial"/>
          <w:i/>
          <w:i/>
          <w:iCs/>
          <w:sz w:val="32"/>
          <w:szCs w:val="32"/>
          <w:u w:val="single"/>
        </w:rPr>
      </w:pPr>
      <w:r>
        <w:rPr>
          <w:rFonts w:cs="Arial" w:ascii="Arial" w:hAnsi="Arial"/>
          <w:i/>
          <w:iCs/>
          <w:sz w:val="32"/>
          <w:szCs w:val="32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131C04D6">
                <wp:simplePos x="0" y="0"/>
                <wp:positionH relativeFrom="column">
                  <wp:posOffset>-203835</wp:posOffset>
                </wp:positionH>
                <wp:positionV relativeFrom="paragraph">
                  <wp:posOffset>42545</wp:posOffset>
                </wp:positionV>
                <wp:extent cx="6624320" cy="412750"/>
                <wp:effectExtent l="0" t="0" r="8255" b="9525"/>
                <wp:wrapNone/>
                <wp:docPr id="10" name="Tit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412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false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Objectif principaux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itre 1" fillcolor="#0070c0" stroked="f" style="position:absolute;margin-left:-16.05pt;margin-top:3.35pt;width:521.5pt;height:32.4pt" wp14:anchorId="131C04D6">
                <w10:wrap type="square"/>
                <v:fill o:detectmouseclick="t" type="solid" color2="#ff8f3f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false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color w:val="FFFFFF" w:themeColor="background1"/>
                          <w:sz w:val="36"/>
                          <w:szCs w:val="36"/>
                        </w:rPr>
                        <w:t xml:space="preserve">Objectif principaux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Calibri" w:hAnsi="Calibri" w:cs="Arial"/>
          <w:i w:val="false"/>
          <w:i w:val="false"/>
          <w:iCs w:val="false"/>
          <w:sz w:val="26"/>
          <w:szCs w:val="26"/>
          <w:u w:val="none"/>
        </w:rPr>
      </w:pPr>
      <w:r>
        <w:rPr>
          <w:rFonts w:cs="Arial"/>
          <w:i w:val="false"/>
          <w:iCs w:val="false"/>
          <w:sz w:val="26"/>
          <w:szCs w:val="26"/>
          <w:u w:val="none"/>
        </w:rPr>
        <w:t>Sensibiliser les personnes âgées, leur entourage et les professionnels de santé à la préservation du bien-être,  à l’entretien du lieu de vie, des activités bénévoles, éducatives.</w:t>
      </w:r>
    </w:p>
    <w:p>
      <w:pPr>
        <w:pStyle w:val="Normal"/>
        <w:spacing w:before="0" w:after="0"/>
        <w:rPr>
          <w:rFonts w:ascii="Calibri" w:hAnsi="Calibri" w:cs="Arial"/>
          <w:i w:val="false"/>
          <w:i w:val="false"/>
          <w:iCs w:val="false"/>
          <w:sz w:val="26"/>
          <w:szCs w:val="26"/>
          <w:u w:val="none"/>
        </w:rPr>
      </w:pPr>
      <w:r>
        <w:rPr>
          <w:rFonts w:cs="Arial"/>
          <w:i w:val="false"/>
          <w:iCs w:val="false"/>
          <w:sz w:val="26"/>
          <w:szCs w:val="26"/>
          <w:u w:val="none"/>
        </w:rPr>
        <w:t>Dépister et traiter d’éventuels troubles de l’équilibre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Préserver les capacités d’autonomie des personnes dépendantes 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Diminuer la fréquence ,la gravité et les conséquences des chutes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456E985C">
                <wp:simplePos x="0" y="0"/>
                <wp:positionH relativeFrom="column">
                  <wp:posOffset>-193675</wp:posOffset>
                </wp:positionH>
                <wp:positionV relativeFrom="paragraph">
                  <wp:posOffset>255905</wp:posOffset>
                </wp:positionV>
                <wp:extent cx="6623685" cy="412115"/>
                <wp:effectExtent l="0" t="0" r="8255" b="9525"/>
                <wp:wrapNone/>
                <wp:docPr id="12" name="Tit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411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false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color w:val="FFFFFF" w:themeColor="background1"/>
                                <w:sz w:val="36"/>
                                <w:szCs w:val="36"/>
                              </w:rPr>
                              <w:t>Objectif Secondaire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itre 1" fillcolor="#0070c0" stroked="f" style="position:absolute;margin-left:-15.25pt;margin-top:20.15pt;width:521.45pt;height:32.35pt" wp14:anchorId="456E985C">
                <w10:wrap type="square"/>
                <v:fill o:detectmouseclick="t" type="solid" color2="#ff8f3f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false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color w:val="FFFFFF" w:themeColor="background1"/>
                          <w:sz w:val="36"/>
                          <w:szCs w:val="36"/>
                        </w:rPr>
                        <w:t>Objectif Secondaire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i w:val="false"/>
          <w:iCs w:val="false"/>
          <w:sz w:val="26"/>
          <w:szCs w:val="26"/>
          <w:u w:val="none"/>
        </w:rPr>
        <w:t>Développer l’offre d’activités physiques adaptée aux populations vulnérables</w:t>
      </w:r>
      <w:r>
        <w:rPr>
          <w:b w:val="false"/>
          <w:bCs w:val="false"/>
          <w:i w:val="false"/>
          <w:iCs w:val="false"/>
          <w:u w:val="none"/>
        </w:rPr>
        <w:t xml:space="preserve"> 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  <w:t xml:space="preserve">  </w:t>
      </w:r>
    </w:p>
    <w:p>
      <w:pPr>
        <w:pStyle w:val="Normal"/>
        <w:spacing w:before="0" w:after="0"/>
        <w:rPr>
          <w:rFonts w:ascii="Calibri" w:hAnsi="Calibri" w:cs="Arial"/>
          <w:i w:val="false"/>
          <w:i w:val="false"/>
          <w:iCs w:val="false"/>
          <w:sz w:val="26"/>
          <w:szCs w:val="26"/>
          <w:u w:val="none"/>
        </w:rPr>
      </w:pPr>
      <w:r>
        <w:rPr>
          <w:rFonts w:cs="Arial"/>
          <w:i w:val="false"/>
          <w:iCs w:val="false"/>
          <w:sz w:val="26"/>
          <w:szCs w:val="26"/>
          <w:u w:val="none"/>
        </w:rPr>
        <w:t>Travail de la mémoire</w:t>
      </w:r>
    </w:p>
    <w:p>
      <w:pPr>
        <w:pStyle w:val="Normal"/>
        <w:spacing w:before="0" w:after="0"/>
        <w:rPr>
          <w:rFonts w:ascii="Calibri" w:hAnsi="Calibri" w:cs="Arial"/>
          <w:i w:val="false"/>
          <w:i w:val="false"/>
          <w:iCs w:val="false"/>
          <w:sz w:val="26"/>
          <w:szCs w:val="26"/>
          <w:u w:val="none"/>
        </w:rPr>
      </w:pPr>
      <w:r>
        <w:rPr>
          <w:rFonts w:cs="Arial"/>
          <w:i w:val="false"/>
          <w:iCs w:val="false"/>
          <w:sz w:val="26"/>
          <w:szCs w:val="26"/>
          <w:u w:val="none"/>
        </w:rPr>
        <w:t>Contrôle et surveillance de la santé</w:t>
      </w:r>
    </w:p>
    <w:p>
      <w:pPr>
        <w:pStyle w:val="Normal"/>
        <w:spacing w:before="0" w:after="0"/>
        <w:rPr>
          <w:rFonts w:ascii="Calibri" w:hAnsi="Calibri" w:cs="Arial"/>
          <w:i w:val="false"/>
          <w:i w:val="false"/>
          <w:iCs w:val="false"/>
          <w:sz w:val="26"/>
          <w:szCs w:val="26"/>
          <w:u w:val="none"/>
        </w:rPr>
      </w:pPr>
      <w:r>
        <w:rPr>
          <w:rFonts w:cs="Arial"/>
          <w:i w:val="false"/>
          <w:iCs w:val="false"/>
          <w:sz w:val="26"/>
          <w:szCs w:val="26"/>
          <w:u w:val="none"/>
        </w:rPr>
        <w:t>Outils d’accompagnement du proche aidant</w:t>
      </w:r>
    </w:p>
    <w:p>
      <w:pPr>
        <w:pStyle w:val="Normal"/>
        <w:rPr/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  <w:t xml:space="preserve">Calendrier  de l’action  </w:t>
      </w:r>
    </w:p>
    <w:p>
      <w:pPr>
        <w:pStyle w:val="Normal"/>
        <w:rPr/>
      </w:pPr>
      <w:r>
        <w:rPr/>
        <w:drawing>
          <wp:inline distT="0" distB="0" distL="0" distR="0">
            <wp:extent cx="574040" cy="414655"/>
            <wp:effectExtent l="0" t="0" r="0" b="0"/>
            <wp:docPr id="1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lang w:eastAsia="fr-FR"/>
        </w:rPr>
        <w:t xml:space="preserve">  </w:t>
      </w:r>
      <w:r>
        <w:rPr>
          <w:rFonts w:cs="Arial" w:ascii="Arial" w:hAnsi="Arial"/>
          <w:lang w:eastAsia="fr-FR"/>
        </w:rPr>
        <w:t>Mars 2018 : Recherche de financement : FIL ,concours du bien vieillir, conférence des financeurs.</w:t>
      </w:r>
    </w:p>
    <w:p>
      <w:pPr>
        <w:pStyle w:val="Normal"/>
        <w:rPr/>
      </w:pPr>
      <w:r>
        <w:rPr>
          <w:rFonts w:cs="Arial" w:ascii="Arial" w:hAnsi="Arial"/>
          <w:lang w:eastAsia="fr-FR"/>
        </w:rPr>
        <w:t>Mai 2018 : Acquisition du matériel (kit de motricité) et rencontres de futurs partenaires( CD974, mairies, clubs de troisième âge, associations, CGSS, mutuelles santé etc..)</w:t>
      </w:r>
    </w:p>
    <w:p>
      <w:pPr>
        <w:pStyle w:val="Normal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  <mc:AlternateContent>
          <mc:Choice Requires="wps">
            <w:drawing>
              <wp:anchor behindDoc="0" distT="0" distB="0" distL="114300" distR="112395" simplePos="0" locked="0" layoutInCell="1" allowOverlap="1" relativeHeight="2" wp14:anchorId="22754BCB">
                <wp:simplePos x="0" y="0"/>
                <wp:positionH relativeFrom="column">
                  <wp:posOffset>2540</wp:posOffset>
                </wp:positionH>
                <wp:positionV relativeFrom="paragraph">
                  <wp:posOffset>113665</wp:posOffset>
                </wp:positionV>
                <wp:extent cx="5087620" cy="1026795"/>
                <wp:effectExtent l="0" t="0" r="20320" b="24130"/>
                <wp:wrapNone/>
                <wp:docPr id="1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160" cy="1026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66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Calibri" w:hAnsi="Calibri" w:cstheme="minorBidi"/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Date de démarrage prévu : </w:t>
                            </w: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Juillet 2018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Durée prévue : </w:t>
                            </w: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 xml:space="preserve"> 8 à 12 semaines par ateliers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color w:val="0066CC"/>
                                <w:sz w:val="28"/>
                                <w:szCs w:val="28"/>
                              </w:rPr>
                              <w:t>Récurrence de l'action:</w:t>
                            </w:r>
                            <w:r>
                              <w:rPr>
                                <w:rFonts w:eastAsia="MS PGothic" w:cs="" w:ascii="Arial" w:hAnsi="Arial" w:cstheme="minorBidi"/>
                                <w:i/>
                                <w:iCs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i/>
                                <w:iCs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cs="" w:ascii="Arial" w:hAnsi="Arial" w:cstheme="minorBidi"/>
                                <w:b/>
                                <w:bCs/>
                                <w:i w:val="false"/>
                                <w:iCs w:val="false"/>
                                <w:color w:val="800000"/>
                                <w:sz w:val="28"/>
                                <w:szCs w:val="28"/>
                              </w:rPr>
                              <w:t>mensuelle</w:t>
                            </w:r>
                          </w:p>
                        </w:txbxContent>
                      </wps:txbx>
                      <wps:bodyPr t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ffffcc" stroked="t" style="position:absolute;margin-left:0.2pt;margin-top:8.95pt;width:400.5pt;height:80.75pt" wp14:anchorId="22754BCB">
                <w10:wrap type="square"/>
                <v:fill o:detectmouseclick="t" type="solid" color2="#000033"/>
                <v:stroke color="#0066cc" weight="93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Calibri" w:hAnsi="Calibri" w:cstheme="minorBidi"/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Date de démarrage prévu : </w:t>
                      </w: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color w:val="800000"/>
                          <w:sz w:val="28"/>
                          <w:szCs w:val="28"/>
                        </w:rPr>
                        <w:t>Juillet 2018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Durée prévue : </w:t>
                      </w: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color w:val="800000"/>
                          <w:sz w:val="28"/>
                          <w:szCs w:val="28"/>
                        </w:rPr>
                        <w:t xml:space="preserve"> 8 à 12 semaines par ateliers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color w:val="0066CC"/>
                          <w:sz w:val="28"/>
                          <w:szCs w:val="28"/>
                        </w:rPr>
                        <w:t>Récurrence de l'action:</w:t>
                      </w:r>
                      <w:r>
                        <w:rPr>
                          <w:rFonts w:eastAsia="MS PGothic" w:cs="" w:ascii="Arial" w:hAnsi="Arial" w:cstheme="minorBidi"/>
                          <w:i/>
                          <w:iCs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i/>
                          <w:iCs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MS PGothic" w:cs="" w:ascii="Arial" w:hAnsi="Arial" w:cstheme="minorBidi"/>
                          <w:b/>
                          <w:bCs/>
                          <w:i w:val="false"/>
                          <w:iCs w:val="false"/>
                          <w:color w:val="800000"/>
                          <w:sz w:val="28"/>
                          <w:szCs w:val="28"/>
                        </w:rPr>
                        <w:t>mensuelle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40"/>
          <w:szCs w:val="40"/>
          <w:u w:val="single"/>
        </w:rPr>
        <w:t>Public concerné</w:t>
      </w:r>
    </w:p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6B2539B">
                <wp:simplePos x="0" y="0"/>
                <wp:positionH relativeFrom="column">
                  <wp:posOffset>3336290</wp:posOffset>
                </wp:positionH>
                <wp:positionV relativeFrom="paragraph">
                  <wp:posOffset>269240</wp:posOffset>
                </wp:positionV>
                <wp:extent cx="2197100" cy="599440"/>
                <wp:effectExtent l="0" t="0" r="15240" b="12700"/>
                <wp:wrapNone/>
                <wp:docPr id="17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60" cy="598680"/>
                        </a:xfrm>
                        <a:prstGeom prst="rect">
                          <a:avLst/>
                        </a:prstGeom>
                        <a:solidFill>
                          <a:srgbClr val="579d1c"/>
                        </a:solidFill>
                        <a:ln w="9360">
                          <a:solidFill>
                            <a:srgbClr val="0066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Calibri" w:hAnsi="Calibri" w:cstheme="minorBidi"/>
                                <w:b/>
                                <w:bCs/>
                                <w:color w:val="FFFFFF" w:themeColor="background1"/>
                              </w:rPr>
                              <w:t xml:space="preserve">Autres partenaires sollicités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Calibri" w:hAnsi="Calibri" w:cstheme="minorBidi"/>
                                <w:b/>
                                <w:bCs/>
                                <w:color w:val="FFFFFF" w:themeColor="background1"/>
                              </w:rPr>
                              <w:t>et/ou engagés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#579d1c" stroked="t" style="position:absolute;margin-left:262.7pt;margin-top:21.2pt;width:172.9pt;height:47.1pt" wp14:anchorId="66B2539B">
                <w10:wrap type="square"/>
                <v:fill o:detectmouseclick="t" type="solid" color2="#a862e3"/>
                <v:stroke color="#0066cc" weight="93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Calibri" w:hAnsi="Calibri" w:cstheme="minorBidi"/>
                          <w:b/>
                          <w:bCs/>
                          <w:color w:val="FFFFFF" w:themeColor="background1"/>
                        </w:rPr>
                        <w:t xml:space="preserve">Autres partenaires sollicités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Calibri" w:hAnsi="Calibri" w:cstheme="minorBidi"/>
                          <w:b/>
                          <w:bCs/>
                          <w:color w:val="FFFFFF" w:themeColor="background1"/>
                        </w:rPr>
                        <w:t>et/ou engagés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  <w:t xml:space="preserve">Le Projet  en Image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48209D89">
                <wp:simplePos x="0" y="0"/>
                <wp:positionH relativeFrom="column">
                  <wp:posOffset>-205105</wp:posOffset>
                </wp:positionH>
                <wp:positionV relativeFrom="paragraph">
                  <wp:posOffset>20320</wp:posOffset>
                </wp:positionV>
                <wp:extent cx="2830830" cy="1721485"/>
                <wp:effectExtent l="0" t="0" r="10160" b="14605"/>
                <wp:wrapNone/>
                <wp:docPr id="1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320" cy="17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647950" cy="1489075"/>
                                  <wp:effectExtent l="0" t="0" r="0" b="0"/>
                                  <wp:docPr id="21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48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16.15pt;margin-top:1.6pt;width:222.8pt;height:135.45pt" wp14:anchorId="48209D8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647950" cy="1489075"/>
                            <wp:effectExtent l="0" t="0" r="0" b="0"/>
                            <wp:docPr id="22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48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4356F289">
                <wp:simplePos x="0" y="0"/>
                <wp:positionH relativeFrom="column">
                  <wp:posOffset>2769235</wp:posOffset>
                </wp:positionH>
                <wp:positionV relativeFrom="paragraph">
                  <wp:posOffset>8255</wp:posOffset>
                </wp:positionV>
                <wp:extent cx="3294380" cy="1721485"/>
                <wp:effectExtent l="0" t="0" r="22860" b="14605"/>
                <wp:wrapNone/>
                <wp:docPr id="2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640" cy="17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GIE VA 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MNT/MGEN/MUTA SANTE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CGSS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86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URPSMK OI( union régionale des professionnels de santé Masseurs-Kinésithérapeutes de l’Océan Indien)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18.05pt;margin-top:0.65pt;width:259.3pt;height:135.45pt" wp14:anchorId="4356F28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color w:val="000000"/>
                        </w:rPr>
                        <w:t>GIE VA 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color w:val="000000"/>
                        </w:rPr>
                        <w:t>MNT/MGEN/MUTA SANTE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color w:val="000000"/>
                        </w:rPr>
                        <w:t>CGSS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86"/>
                        <w:rPr/>
                      </w:pPr>
                      <w:r>
                        <w:rPr>
                          <w:color w:val="000000"/>
                        </w:rPr>
                        <w:t>URPSMK OI( union régionale des professionnels de santé Masseurs-Kinésithérapeutes de l’Océan Indien)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COPIE BILAN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131C04D6">
                <wp:simplePos x="0" y="0"/>
                <wp:positionH relativeFrom="column">
                  <wp:posOffset>-204470</wp:posOffset>
                </wp:positionH>
                <wp:positionV relativeFrom="paragraph">
                  <wp:posOffset>55880</wp:posOffset>
                </wp:positionV>
                <wp:extent cx="6624320" cy="412750"/>
                <wp:effectExtent l="0" t="0" r="8255" b="9525"/>
                <wp:wrapNone/>
                <wp:docPr id="25" name="Tit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412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false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Impact sur le territoire 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itre 1" fillcolor="#0070c0" stroked="f" style="position:absolute;margin-left:-16.1pt;margin-top:4.4pt;width:521.5pt;height:32.4pt" wp14:anchorId="131C04D6">
                <w10:wrap type="square"/>
                <v:fill o:detectmouseclick="t" type="solid" color2="#ff8f3f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false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color w:val="FFFFFF" w:themeColor="background1"/>
                          <w:sz w:val="36"/>
                          <w:szCs w:val="36"/>
                        </w:rPr>
                        <w:t xml:space="preserve">Impact sur le territoire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</w:r>
    </w:p>
    <w:tbl>
      <w:tblPr>
        <w:tblStyle w:val="Grilledutableau"/>
        <w:tblW w:w="92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4"/>
        <w:gridCol w:w="2301"/>
      </w:tblGrid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INCIDENCE 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OUI</w:t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NON</w:t>
            </w:r>
          </w:p>
        </w:tc>
        <w:tc>
          <w:tcPr>
            <w:tcW w:w="23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REMARQUES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L’emploi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</w:t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L’environnement 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</w:t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</w:t>
            </w:r>
          </w:p>
        </w:tc>
        <w:tc>
          <w:tcPr>
            <w:tcW w:w="23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Le  tourisme  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</w:t>
            </w:r>
          </w:p>
        </w:tc>
        <w:tc>
          <w:tcPr>
            <w:tcW w:w="23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</w:r>
    </w:p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775E9023">
                <wp:simplePos x="0" y="0"/>
                <wp:positionH relativeFrom="column">
                  <wp:posOffset>-199390</wp:posOffset>
                </wp:positionH>
                <wp:positionV relativeFrom="paragraph">
                  <wp:posOffset>367665</wp:posOffset>
                </wp:positionV>
                <wp:extent cx="6623685" cy="412115"/>
                <wp:effectExtent l="0" t="0" r="8255" b="9525"/>
                <wp:wrapNone/>
                <wp:docPr id="27" name="Tit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411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overflowPunct w:val="false"/>
                              <w:spacing w:beforeAutospacing="0" w:before="0" w:afterAutospacing="0" w:after="0"/>
                              <w:textAlignment w:val="baseline"/>
                              <w:rPr/>
                            </w:pPr>
                            <w:r>
                              <w:rPr>
                                <w:rFonts w:eastAsia="MS PGothic" w:cs="" w:ascii="Arial" w:hAnsi="Arial" w:cstheme="min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Modèle de  budget prévisionnel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itre 1" fillcolor="#0070c0" stroked="f" style="position:absolute;margin-left:-15.7pt;margin-top:28.95pt;width:521.45pt;height:32.35pt" wp14:anchorId="775E9023">
                <w10:wrap type="square"/>
                <v:fill o:detectmouseclick="t" type="solid" color2="#ff8f3f"/>
                <v:stroke color="#3465a4" joinstyle="round" endcap="flat"/>
                <v:textbox>
                  <w:txbxContent>
                    <w:p>
                      <w:pPr>
                        <w:pStyle w:val="NormalWeb"/>
                        <w:overflowPunct w:val="false"/>
                        <w:spacing w:beforeAutospacing="0" w:before="0" w:afterAutospacing="0" w:after="0"/>
                        <w:textAlignment w:val="baseline"/>
                        <w:rPr/>
                      </w:pPr>
                      <w:r>
                        <w:rPr>
                          <w:rFonts w:eastAsia="MS PGothic" w:cs="" w:ascii="Arial" w:hAnsi="Arial" w:cstheme="minorBidi"/>
                          <w:color w:val="FFFFFF" w:themeColor="background1"/>
                          <w:sz w:val="36"/>
                          <w:szCs w:val="36"/>
                        </w:rPr>
                        <w:t xml:space="preserve">Modèle de  budget prévisionnel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</w:r>
    </w:p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</w:r>
    </w:p>
    <w:p>
      <w:pPr>
        <w:pStyle w:val="Normal"/>
        <w:rPr>
          <w:rFonts w:ascii="Arial" w:hAnsi="Arial" w:cs="Arial"/>
          <w:i/>
          <w:i/>
          <w:iCs/>
          <w:color w:val="FFFFFF" w:themeColor="background1"/>
          <w:sz w:val="32"/>
          <w:szCs w:val="32"/>
          <w:highlight w:val="darkCyan"/>
          <w:u w:val="single"/>
        </w:rPr>
      </w:pPr>
      <w:r>
        <w:rPr>
          <w:rFonts w:cs="Arial" w:ascii="Arial" w:hAnsi="Arial"/>
          <w:i/>
          <w:iCs/>
          <w:color w:val="FFFFFF" w:themeColor="background1"/>
          <w:sz w:val="32"/>
          <w:szCs w:val="32"/>
          <w:highlight w:val="darkCyan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07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11"/>
        <w:gridCol w:w="1490"/>
        <w:gridCol w:w="274"/>
        <w:gridCol w:w="3335"/>
        <w:gridCol w:w="1497"/>
      </w:tblGrid>
      <w:tr>
        <w:trPr>
          <w:trHeight w:val="432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00" w:val="clear"/>
            <w:tcMar>
              <w:left w:w="50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sz w:val="32"/>
                <w:szCs w:val="32"/>
                <w:lang w:eastAsia="fr-FR"/>
              </w:rPr>
            </w:pPr>
            <w:r>
              <w:rPr>
                <w:rFonts w:eastAsia="Times New Roman" w:cs="Arial" w:ascii="Arial" w:hAnsi="Arial"/>
                <w:sz w:val="32"/>
                <w:szCs w:val="32"/>
                <w:lang w:eastAsia="fr-FR"/>
              </w:rPr>
              <w:t xml:space="preserve">CHARGE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32"/>
                <w:szCs w:val="32"/>
                <w:lang w:eastAsia="fr-FR"/>
              </w:rPr>
            </w:pPr>
            <w:r>
              <w:rPr>
                <w:rFonts w:eastAsia="Times New Roman" w:cs="Arial" w:ascii="Arial" w:hAnsi="Arial"/>
                <w:sz w:val="32"/>
                <w:szCs w:val="32"/>
                <w:lang w:eastAsia="fr-FR"/>
              </w:rPr>
              <w:t xml:space="preserve">PRODUIT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 xml:space="preserve">Libelle 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 xml:space="preserve">Montant  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 xml:space="preserve">Libelle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 xml:space="preserve">Montant  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INVESTISSEMENT 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 xml:space="preserve">MAIRIE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FONCTIONNEMENT 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fr-FR"/>
              </w:rPr>
              <w:t>TOTAL CHARGES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TOTAL PRODUIT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00B05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21234"/>
    <w:rPr>
      <w:rFonts w:ascii="Tahoma" w:hAnsi="Tahoma" w:cs="Tahoma"/>
      <w:sz w:val="16"/>
      <w:szCs w:val="16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f8703b"/>
    <w:rPr>
      <w:rFonts w:eastAsia="" w:eastAsiaTheme="minorEastAsia"/>
      <w:i/>
      <w:iCs/>
      <w:color w:val="000000" w:themeColor="text1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212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21234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fr-FR"/>
    </w:rPr>
  </w:style>
  <w:style w:type="paragraph" w:styleId="Quote">
    <w:name w:val="Quote"/>
    <w:basedOn w:val="Normal"/>
    <w:next w:val="Normal"/>
    <w:link w:val="CitationCar"/>
    <w:uiPriority w:val="29"/>
    <w:qFormat/>
    <w:rsid w:val="00f8703b"/>
    <w:pPr/>
    <w:rPr>
      <w:rFonts w:eastAsia="" w:eastAsiaTheme="minorEastAsia"/>
      <w:i/>
      <w:iCs/>
      <w:color w:val="000000" w:themeColor="text1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212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emoyenne2-Accent1">
    <w:name w:val="Medium List 2 Accent 1"/>
    <w:basedOn w:val="TableauNormal"/>
    <w:uiPriority w:val="66"/>
    <w:rsid w:val="00621234"/>
    <w:pPr>
      <w:spacing w:after="0" w:line="240" w:lineRule="auto"/>
    </w:pPr>
    <w:rPr>
      <w:rFonts w:asciiTheme="majorHAnsi" w:hAnsiTheme="majorHAnsi" w:eastAsiaTheme="majorEastAsia" w:cstheme="majorBidi"/>
      <w:lang w:eastAsia="fr-FR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636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Application>LibreOffice/5.3.6.1$Windows_x86 LibreOffice_project/686f202eff87ef707079aeb7f485847613344eb7</Application>
  <Pages>4</Pages>
  <Words>469</Words>
  <Characters>2739</Characters>
  <CharactersWithSpaces>3323</CharactersWithSpaces>
  <Paragraphs>143</Paragraphs>
  <Company>CA Technologies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2018-03-02T13:08:00Z</dcterms:created>
  <dc:creator>MAILLOT Marlys</dc:creator>
  <dc:description/>
  <dc:language>fr-RE</dc:language>
  <cp:lastModifiedBy/>
  <dcterms:modified xsi:type="dcterms:W3CDTF">2018-04-02T22:36:48Z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 Technologies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